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Системно-деятельностный подход в обучении как основа реализации ФГОС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Начальная школа – важный этап становления личности ребёнка. Формирование личностных качеств детей начинается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создания в классе атмосферы доброжелательности, такой образовательной среды, в которой обеспечивается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 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общении, любви и принадлежности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Р.Маслоу).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и назначение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представляемых материалов могут быть определены следующим образом: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познавательных процессов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мыслительных операций.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представлений о коммуникативном взаимодействии и приобретение опыта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коммуникации в позициях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представлений о целях и функциях учения и приобретение опыта самостоятельной учебной деятельности под руководством учителя.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Основой организации учебного процесса в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Учусь 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дидактическая 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обучения, которая используется на трёх уровнях: базовом, технологическом и системно-технологическом.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Базовый уровень технологии деятельностного метода позволяет не только существенно повысить качество усвоения знаний по всем предметам, способствует развитию мышления и познавательных способностей учащихся, но и является одновременно ступенью перехода к технологическому уровню, открывающему новые возможности в организации учебного процесса и качественно более высокие результаты.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технологическом уровне происходит системное включение учащихся в самостоятельную учебно-познавательную деятельность. Учитель не даёт новое знание в готовом виде, а организует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самими детьми. При системно-технологическом уровне работы учителя реализуется целостная структура учебной деятельности (шагов) и система дидактических принципов.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творческом процессе ещё ярче проявляются и развиваются не только знаниевые и психологические характеристики личности, но и деятельностные качества, во многом определяющие успешную самореализацию ученика сначала в учёбе, а затем и в жизни: умение ставить перед собой цели, самостоятельно находить пути их достижения, умение планировать и организовывать свою деятельность, корректировать и адекватно оценивать её результаты, умение вырабатывать и реализовывать согласованное решение, работать в команде, обосновывать свою позицию и понимать позицию других и многое другое.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Включение учащихся в учебную деятельность осуществляется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дидактической системы деятельностного метода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2000…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 является конкретизацией для организации педагогического процесса общей теории деятельности, разработанной в российской методологической школе. Технология деятельностного метода носит интегративный характер: в 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синтезированы требования к организации учебного 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со стороны традиционной школы, так и со стороны новых концепций образования, разработанных ведущими российскими педагогами и психологами. Таким образом, разработанная система деятельностного метода не отвергает традиционную дидактику, а продолжает и развивает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 в направлении реализации современных образовательных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целей. Одновременно она создаёт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для выбора каждым ребёнком индивидуальной образовательной траектории при условии гарантированного достижения ими социально безопасного минимума.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 – первая и основная потребность любого человека. В российской педагогике и психологии выделяют три вида здоровья: физическое, психическое и нравственное, которые тесно связаны между собой. В результате психолого-педагогических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исследований установлено, что дидактические принципы деятельностного метода позволяют системно устранять факторы, негативно влияющие на здоровье детей: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деятельности исключает пассивное восприятие учебного содержания, утомляющее детей, и обеспечивает включение каждого ребёнка в самостоятельную познавательную деятельность;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   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творчества ориентирован на формирование у учащихся интереса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обучению, создание для каждого из них условий для самореализации в учебной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успешной работы в системе деятельностного метода обучения необходимо использовать различные пособия, дидактические материалы, программы, видеоматериалы. Группа учёных во главе с Л.Г.Петерсон создала учебные пособия для дошкольников, начальной школы и основной школы для 5, 6 классов.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деятельностно-компетентностного метода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Деятельностный метод обучения ориентирован на развитие духовного потенциала личности ребёнка, его творческих способностей и интереса к предмету. Вся система заданий построена таким образом, чтобы включить каждого ребёнка в самостоятельную учебно-познавательную деятельность. Это позволяет им, наряду с развитием вычислительных навыков, навыков черчения и чистописания, эффективно продвигаться в развитии мыслительных операций, умений анализировать, сравнивать, обобщать, классифицировать, рассуждать по аналогии. Задания, предлагаемые ученикам, требуют творческого участия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др.), развивают ум, волю, чувства, эмоции, формируют способность ставить перед собой цель, самостоятельно находить и преодолевать затруднения, проводить самоконтроль и самооценку.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содержания и последовательность изучения основных математических понятий осуществлялись на основе системного подхода.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основе стандарта второго поколения лежит системно-деятельностный подход, который предполагает: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и развитие качеств личности, отвечающих требованиям информационного общества;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образования;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ориентацию на результаты образования (развитие личности обучающегося на основе УУД).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деятельностного подхода является воспитание личности ребенка как субъекта жизнедеятельности: 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ставить цели;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задачи;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 за результаты.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учеником желаемых целей и результатов в системно-деятельностном методе обучения применяется четыре типа уроков: 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открытия нового знания;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рефлексии;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построения системы знаний;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развивающего контроля.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Например, структура уроков введения нового знания имеет следующий вид: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Мотивация (самоопределение) к учебной деятельности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 этап процесса обучения предполагает осознанный переход обучающегося из жизнедеятельности в пространство учебной деятельности. </w:t>
        <w:br/>
        <w:t xml:space="preserve">С этой целью на данном этапе организуется мотивирование ученика к учебной деятельности на уроке, а именно: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создаются условия для возникновения у ученика внутренней потребности включения в учебную деятельность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  <w:br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актуализируются требования к ученику со стороны учебной деятельности и устанавливаются тематические рамки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развитом варианте здесь происходят процессы адекватного самоопределения в учебной деятельности и самополагания в ней, предполагающие сопоставление учеником своего реального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образом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– идеальный 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осознанным подчинением себя системе нормативных требований учебной деятельности и выработки внутренней готовности к их реализации.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Актуализация и пробное учебное действие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Соответственно, данный этап предполагает: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актуализацию изученных способов действий, достаточных для построения нового знания, и их обобщение;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тренировку соответствующих мыслительных операций;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мотивирование учащихся к пробному учебному действию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–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–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его самостоятельное осуществление;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фиксация учащимися затруднений в индивидуальном выполнении ими пробного учебного действия или его обосновании.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Выявление места и причины затруднения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организуется выход учащегося в рефлексию пробного действия, выявление места и причины затруднения. С этой целью: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выполняется реконструкция выполненных операций и фиксация в языке (вербально и знаково) шага, операции, где возникло затруднение;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– те конкретные знания, умения или способности, которых недостает для решения исходной задачи и задач такого класса или типа вообще.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Целеполагание и построение проекта выхода из затруднения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учащиеся определяют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 – устранение возникшего затруднения, предлагают и согласовывают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урока, а затем строят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Реализация построенного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завершение, фиксируется преодоление возникшего ранее затруднения.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Первичное закрепление с комментированием во внешней речи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Самостоятельная работа с самопроверкой по эталону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</w:t>
        <w:br/>
        <w:t xml:space="preserve">Эмоциональная направленность этапа состоит в организации для каждого (по возможности) ученика ситуации успеха, мотивирующей его к включению в дальнейшую познавательную деятельность.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Включение в систему знаний и повторение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к учебной деятельности (самоопределение).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Актуализация и пробное учебное действие.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места и причины затруднения.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Целеполагание и построение проекта выхода из затруднения.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построенного проекта.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Первичное закрепление с комментированием во внешней речи.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Самостоятельная работа с самопроверкой по эталону.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Включение в систему знаний и повторение.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 учебной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  <w:br/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Рефлексия учебной деятельности на уроке (итог урока)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соответствия и намечаются дальнейшие цели деятельности. </w:t>
        <w:br/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http://nsportal.ru/shkola/fizika/library/soobshchenie-sistemno-deyatelnostnyy-podhod-kak-osnova-fgos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http://lib.exdat.com/docs/5660/index-12529.html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http://karpinsk-edu.ru/resources/mediateka/2031-systemno-deyatelnostyi-podhod.html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http://nsportal.ru/nachalnaya-shkola/materialy-mo/sistemno-deyatelnostnyi-podkhod-v-usloviyakh-fgos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lib.exdat.com/docs/5660/index-12529.html" Id="docRId1" Type="http://schemas.openxmlformats.org/officeDocument/2006/relationships/hyperlink"/><Relationship TargetMode="External" Target="http://nsportal.ru/nachalnaya-shkola/materialy-mo/sistemno-deyatelnostnyi-podkhod-v-usloviyakh-fgos" Id="docRId3" Type="http://schemas.openxmlformats.org/officeDocument/2006/relationships/hyperlink"/><Relationship Target="styles.xml" Id="docRId5" Type="http://schemas.openxmlformats.org/officeDocument/2006/relationships/styles"/><Relationship TargetMode="External" Target="http://nsportal.ru/shkola/fizika/library/soobshchenie-sistemno-deyatelnostnyy-podhod-kak-osnova-fgos" Id="docRId0" Type="http://schemas.openxmlformats.org/officeDocument/2006/relationships/hyperlink"/><Relationship TargetMode="External" Target="http://karpinsk-edu.ru/resources/mediateka/2031-systemno-deyatelnostyi-podhod.html" Id="docRId2" Type="http://schemas.openxmlformats.org/officeDocument/2006/relationships/hyperlink"/><Relationship Target="numbering.xml" Id="docRId4" Type="http://schemas.openxmlformats.org/officeDocument/2006/relationships/numbering"/></Relationships>
</file>